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通江县人民法院</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离婚诉讼</w:t>
      </w:r>
      <w:bookmarkStart w:id="0" w:name="_GoBack"/>
      <w:bookmarkEnd w:id="0"/>
      <w:r>
        <w:rPr>
          <w:rFonts w:hint="eastAsia" w:ascii="方正小标宋_GBK" w:hAnsi="方正小标宋_GBK" w:eastAsia="方正小标宋_GBK" w:cs="方正小标宋_GBK"/>
          <w:sz w:val="44"/>
          <w:szCs w:val="44"/>
          <w:lang w:val="en-US" w:eastAsia="zh-CN"/>
        </w:rPr>
        <w:t>权利义务通知书</w:t>
      </w:r>
    </w:p>
    <w:p>
      <w:pPr>
        <w:jc w:val="center"/>
        <w:rPr>
          <w:rFonts w:hint="eastAsia" w:ascii="仿宋_GB2312" w:hAnsi="仿宋_GB2312" w:eastAsia="仿宋_GB2312" w:cs="仿宋_GB2312"/>
          <w:sz w:val="32"/>
          <w:szCs w:val="32"/>
          <w:lang w:val="en-US" w:eastAsia="zh-CN"/>
        </w:rPr>
      </w:pPr>
    </w:p>
    <w:p>
      <w:pPr>
        <w:jc w:val="righ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）川1921民初字第      号</w:t>
      </w:r>
    </w:p>
    <w:p>
      <w:pPr>
        <w:jc w:val="right"/>
        <w:rPr>
          <w:rFonts w:hint="eastAsia" w:ascii="方正仿宋_GBK" w:hAnsi="方正仿宋_GBK" w:eastAsia="方正仿宋_GBK" w:cs="方正仿宋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与你离婚纠纷一案，根据《中华人民共和国婚姻法》第四十六条及《最高人民法院关于&lt;中华人民共和国婚姻法&gt;若干问题的解释》第三十条的规定，现将有关权利义务告知如下：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一、有下列情形之一，导致离婚的，无过错方有权同时请求损害赔偿：（一）重婚的；（二）有配偶者与他人同居的；（三）实施家庭暴力的；（四）虐待、遗弃家庭成员的。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二、符合婚姻法第四十六条规定的无过错方作为原告基于该条规定向人民法院提起损害赔偿请求的，必须在离婚诉讼的同时提出。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三、符合婚姻法第四十六条规定的无过错方作为被告的离婚诉讼案件，如果被告不同意离婚也不基于该条规定提起损害赔偿请求的，可以在离婚后一年就此单独提起诉讼。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四、当事人依法享有《中华人民共和国婚姻法》规定的其他权利义务。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特此通知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二〇    年   月   日</w:t>
      </w:r>
    </w:p>
    <w:sectPr>
      <w:pgSz w:w="11906" w:h="16838"/>
      <w:pgMar w:top="1304" w:right="1474" w:bottom="130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兰亭粗黑简体">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粗标宋体">
    <w:panose1 w:val="02010609000101010101"/>
    <w:charset w:val="00"/>
    <w:family w:val="auto"/>
    <w:pitch w:val="default"/>
    <w:sig w:usb0="00000000" w:usb1="00000000" w:usb2="00000000" w:usb3="00000000" w:csb0="00000000" w:csb1="00000000"/>
  </w:font>
  <w:font w:name="粗黑体">
    <w:panose1 w:val="02010609000101010101"/>
    <w:charset w:val="00"/>
    <w:family w:val="auto"/>
    <w:pitch w:val="default"/>
    <w:sig w:usb0="00000000" w:usb1="00000000" w:usb2="00000000" w:usb3="00000000" w:csb0="00000000" w:csb1="00000000"/>
  </w:font>
  <w:font w:name="细圆繁体">
    <w:panose1 w:val="02010609000101010101"/>
    <w:charset w:val="00"/>
    <w:family w:val="auto"/>
    <w:pitch w:val="default"/>
    <w:sig w:usb0="00000000" w:usb1="00000000" w:usb2="00000000" w:usb3="00000000" w:csb0="00000000" w:csb1="00000000"/>
  </w:font>
  <w:font w:name="综艺体">
    <w:panose1 w:val="02010609000101010101"/>
    <w:charset w:val="00"/>
    <w:family w:val="auto"/>
    <w:pitch w:val="default"/>
    <w:sig w:usb0="00000000" w:usb1="00000000" w:usb2="00000000" w:usb3="00000000" w:csb0="00000000" w:csb1="00000000"/>
  </w:font>
  <w:font w:name="華康海報體 Std W12">
    <w:panose1 w:val="040B0C00000000000000"/>
    <w:charset w:val="88"/>
    <w:family w:val="auto"/>
    <w:pitch w:val="default"/>
    <w:sig w:usb0="A00002FF" w:usb1="38CFFD7A" w:usb2="00000016" w:usb3="00000000" w:csb0="0010000D" w:csb1="00000000"/>
  </w:font>
  <w:font w:name="迷你简准圆">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黑体-繁">
    <w:panose1 w:val="02010601040101010101"/>
    <w:charset w:val="86"/>
    <w:family w:val="auto"/>
    <w:pitch w:val="default"/>
    <w:sig w:usb0="F7FFAEFF" w:usb1="F9DFFFFF" w:usb2="0017FDFF" w:usb3="00000000" w:csb0="E03F01FF" w:csb1="BFFF0000"/>
  </w:font>
  <w:font w:name="ＤＦ中太楷書体">
    <w:panose1 w:val="02010609010101010101"/>
    <w:charset w:val="80"/>
    <w:family w:val="auto"/>
    <w:pitch w:val="default"/>
    <w:sig w:usb0="00000001" w:usb1="08070000" w:usb2="00000010" w:usb3="00000000" w:csb0="00020000" w:csb1="00000000"/>
  </w:font>
  <w:font w:name="金桥简行楷">
    <w:panose1 w:val="00000000000000000000"/>
    <w:charset w:val="00"/>
    <w:family w:val="auto"/>
    <w:pitch w:val="default"/>
    <w:sig w:usb0="00000000" w:usb1="00000000" w:usb2="00000000" w:usb3="00000000" w:csb0="00000000" w:csb1="00000000"/>
  </w:font>
  <w:font w:name="汉仪黛玉体简">
    <w:panose1 w:val="02010604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汉仪超粗黑简">
    <w:panose1 w:val="02010609000101010101"/>
    <w:charset w:val="86"/>
    <w:family w:val="auto"/>
    <w:pitch w:val="default"/>
    <w:sig w:usb0="00000001" w:usb1="080E0800" w:usb2="00000002" w:usb3="00000000" w:csb0="00040000" w:csb1="00000000"/>
  </w:font>
  <w:font w:name="汉仪超粗宋繁">
    <w:panose1 w:val="02010609000101010101"/>
    <w:charset w:val="86"/>
    <w:family w:val="auto"/>
    <w:pitch w:val="default"/>
    <w:sig w:usb0="00000001" w:usb1="080E0800" w:usb2="00000002" w:usb3="00000000" w:csb0="00040000" w:csb1="00000000"/>
  </w:font>
  <w:font w:name="汉仪超粗宋简">
    <w:panose1 w:val="02010609000101010101"/>
    <w:charset w:val="86"/>
    <w:family w:val="auto"/>
    <w:pitch w:val="default"/>
    <w:sig w:usb0="00000001" w:usb1="080E0800" w:usb2="00000002" w:usb3="00000000" w:csb0="00040000" w:csb1="00000000"/>
  </w:font>
  <w:font w:name="汉仪超粗圆简">
    <w:panose1 w:val="02010604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圆繁">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叶根友行书繁">
    <w:panose1 w:val="02010601030101010101"/>
    <w:charset w:val="86"/>
    <w:family w:val="auto"/>
    <w:pitch w:val="default"/>
    <w:sig w:usb0="00000001" w:usb1="080E0000" w:usb2="00000000" w:usb3="00000000" w:csb0="00040000" w:csb1="00000000"/>
  </w:font>
  <w:font w:name="宋二体">
    <w:panose1 w:val="02010609000101010101"/>
    <w:charset w:val="00"/>
    <w:family w:val="auto"/>
    <w:pitch w:val="default"/>
    <w:sig w:usb0="00000000" w:usb1="00000000" w:usb2="00000000" w:usb3="00000000" w:csb0="00000000" w:csb1="00000000"/>
  </w:font>
  <w:font w:name="叶根友疾风草书">
    <w:panose1 w:val="02010601030101010101"/>
    <w:charset w:val="86"/>
    <w:family w:val="auto"/>
    <w:pitch w:val="default"/>
    <w:sig w:usb0="00000001" w:usb1="080E0000" w:usb2="00000000" w:usb3="00000000" w:csb0="00040000" w:csb1="00000000"/>
  </w:font>
  <w:font w:name="叶根友空心简体">
    <w:panose1 w:val="02010601030101010101"/>
    <w:charset w:val="86"/>
    <w:family w:val="auto"/>
    <w:pitch w:val="default"/>
    <w:sig w:usb0="00000001" w:usb1="080E0000" w:usb2="00000000" w:usb3="00000000" w:csb0="00040000" w:csb1="00000000"/>
  </w:font>
  <w:font w:name="利方宋体">
    <w:panose1 w:val="00000000000000000000"/>
    <w:charset w:val="86"/>
    <w:family w:val="auto"/>
    <w:pitch w:val="default"/>
    <w:sig w:usb0="800002BF" w:usb1="38CF7CF8" w:usb2="00000016" w:usb3="00000000" w:csb0="00040000" w:csb1="00000000"/>
  </w:font>
  <w:font w:name="仿宋繁体">
    <w:panose1 w:val="0201060900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A77E0"/>
    <w:rsid w:val="0ECB2095"/>
    <w:rsid w:val="1E981C66"/>
    <w:rsid w:val="45E8274E"/>
    <w:rsid w:val="66FA77E0"/>
    <w:rsid w:val="720C6889"/>
    <w:rsid w:val="7DD133EE"/>
    <w:rsid w:val="7E7323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2017-02-10T06:16:00Z</dcterms:created>
  <dc:creator>Administrator</dc:creator>
  <cp:lastModifiedBy>Administrator</cp:lastModifiedBy>
  <cp:lastPrinted>2017-02-13T06:36:55Z</cp:lastPrinted>
  <dcterms:modified xsi:type="dcterms:W3CDTF">2017-02-13T06:37:58Z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